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after="0"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5" w:name="_GoBack"/>
      <w:bookmarkEnd w:id="5"/>
      <w:bookmarkStart w:id="0" w:name="_Toc35393621"/>
      <w:bookmarkStart w:id="1" w:name="_Toc28359079"/>
      <w:bookmarkStart w:id="2" w:name="_Toc28359002"/>
      <w:bookmarkStart w:id="3" w:name="_Toc35393790"/>
      <w:bookmarkStart w:id="4" w:name="_Hlk24379207"/>
    </w:p>
    <w:bookmarkEnd w:id="0"/>
    <w:bookmarkEnd w:id="1"/>
    <w:bookmarkEnd w:id="2"/>
    <w:bookmarkEnd w:id="3"/>
    <w:bookmarkEnd w:id="4"/>
    <w:p>
      <w:pPr>
        <w:pStyle w:val="3"/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firstLine="643" w:firstLineChars="200"/>
        <w:jc w:val="both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采购需求</w:t>
      </w:r>
    </w:p>
    <w:p>
      <w:pPr>
        <w:pStyle w:val="3"/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为建设美丽校园、文化校园,充分发挥学校环境的育人功能,我校需聘请专业公司对校园绿化进行养护。根据上级文件规定,并经学校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党委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会议研究决定,拟对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荆门市掇刀石中学校园绿化养护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进行公开自主招标。现将招标有关事项公告如下: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招标单位: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荆门市掇刀石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中学;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项目名称: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荆门市掇刀石中学校园绿化养护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承包地点: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荆门市掇刀石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中学校园内所有绿化地、绿化植被;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承包范围: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树木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含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绿化带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花坛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)修剪、清除杂草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草坪修剪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;施肥、打药防治病虫害及松土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浇水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等;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承包方式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包工包料,包括农药、绿化养护工具、材料、设备、设施(如喷水、修剪、锄草、治虫等必要机械)、人员工资、社会保险和福利、人员食宿与交通、办公费、管理费及税收等一切费用。招标人不再提供任何劳务、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承包期限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: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2"/>
          <w:szCs w:val="32"/>
          <w:lang w:val="en-US" w:eastAsia="zh-CN"/>
        </w:rPr>
        <w:t>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自20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日至202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_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日止。按季度对养护管理进行量化考核。量化考核不合格的,招标方有权直接提前解除承包合同;若合同期内每季度考核均为良好以上等级的,合同期满后学校可视具体情况续约,但续约期不超过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2"/>
          <w:szCs w:val="32"/>
          <w:lang w:val="en-US" w:eastAsia="zh-CN"/>
        </w:rPr>
        <w:t>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养护管理程序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工具及养护技术保障内容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管理程序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包括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浇水、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培土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修剪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施肥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除草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牙，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病虫害防治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，扶正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补苗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费用另算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套过程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管理工具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花剪、长剪、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高空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剪、剪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草机等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自备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养护技术保障内容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养护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按照园林绿化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养护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操作规程及园林绿化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养护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质量标准合理组织，精心养护，并被派出专业的园艺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组织指导安排管护工作，并根据各个季节天气及植物生长情况灵活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不少于一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有经验的工人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保质保量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，完成养护管理任务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养护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的绿地应环境整洁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美观，绿地无杂草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虫害及枯枝败叶等垃圾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植物生长旺盛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4、养护要求：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1）灌溉。中标人应派专人进行绿化灌溉浇水，用水灌溉时必须要有专人巡守，严禁发生跑水事件。绿化灌溉要一次浇透，浇水水流不能过急；土壤板结的绿地应进行松土，以防止地表径流。绿地严禁长时间积水，应及时排除，以免造成水涝。中标人中标后，应马上组织人员对绿地进行维护。入冬前，应灌足冬水。绿地灌溉应根据不同的环境条件，季节差异和植物生长情况确定浇水量。一般要求每月灌溉3次以上，绿地表层2至3厘米深度的土壤干燥时，马上进行灌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（2）病虫害防治。中标人应该按照行业规范，做好养护范围内所有数木春秋两季的树木涂白，要求涂白，茬口整齐一致，做好植物病虫害的预测和防治工作，以保证对植物不发生危害。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（3）施肥。追肥要求：花卉草坪及色款在5月份6月份两个月，每月应追肥两次，7月份追肥一次，9月底追肥一次，一个月生长期内追肥六次。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4）修剪。应对养活范围内的行道树、花灌木、绿篱、色块、草坪等植物进行修剪，行道树注重对枯死枝、病虫枝、扭伤枝进行修剪。剪口应在剪口牙后侧成15度倾斜。剪口要平整，涂抹保护剂。绿篱、地被修剪应促其分枝，并保证色块时带线条整齐，图案清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5）植物保护。每年的过冬均需对行道树进行抗冻处抗冻处理（根据培土、主干包扎），并在树木休眠期内进行扶正，对树体上出现的伤口清理后用药剂消毒，涂保护剂或摸灰膏，做到早致，防止扩大。做好乔木抗风暴的预防工作，根据树木的实际情况，采取立支柱、绑扎、加土、扶正、梳枝等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（6）对树木自身成长或对其修剪出现的枯枝败柳要及时清理。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5、养护技术保障内容：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（1）乔木。每年施有机肥料一次。防治病虫害，保护树木自然生长状态，及时剪除黄枝、病虫枝、及阻碍车辆通行的下垂枝和挡住监控的树枝，及时清理干净修剪物，每周清除数根周围杂草一次，确保无杂草。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（2）灌木。每季度施肥一次。即时清除枯枝、病虫枝、及时补种老、病死枝株。每周清除杂草一次。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（3）草本类。每季度施肥一次。及时防治病虫害，每周剪残花一次，清除杂草一次，及时清除枯枝、黄枝。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（4）苗木存活率。绿化苗木当年成活率90%以上，经过补植，成活率达到100%（补苗补植苗木规格与同批存活苗木相一致）。花卉覆盖率90%以上，经过补植，成活率达到100%。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3A910"/>
    <w:multiLevelType w:val="singleLevel"/>
    <w:tmpl w:val="20B3A9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M2QxYTY4YTljOTg2NjdhYWY0ZTVmN2RlZDljYzEifQ=="/>
  </w:docVars>
  <w:rsids>
    <w:rsidRoot w:val="28067110"/>
    <w:rsid w:val="13AA7114"/>
    <w:rsid w:val="1A5C44A7"/>
    <w:rsid w:val="275F478D"/>
    <w:rsid w:val="28067110"/>
    <w:rsid w:val="2D405741"/>
    <w:rsid w:val="35777939"/>
    <w:rsid w:val="4106234A"/>
    <w:rsid w:val="4D2403DC"/>
    <w:rsid w:val="5AFF18E6"/>
    <w:rsid w:val="749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jc w:val="center"/>
      <w:outlineLvl w:val="1"/>
    </w:pPr>
    <w:rPr>
      <w:rFonts w:ascii="Arial" w:hAnsi="Arial" w:eastAsia="黑体"/>
      <w:b/>
      <w:sz w:val="4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宋体" w:cs="Times New Roman"/>
      <w:sz w:val="21"/>
      <w:szCs w:val="2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2231</Words>
  <Characters>2291</Characters>
  <Lines>0</Lines>
  <Paragraphs>0</Paragraphs>
  <TotalTime>18</TotalTime>
  <ScaleCrop>false</ScaleCrop>
  <LinksUpToDate>false</LinksUpToDate>
  <CharactersWithSpaces>2302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2022-12-01T08:01:00Z</dcterms:created>
  <dc:creator>班门弄斧1395536247</dc:creator>
  <cp:lastModifiedBy>A美团☞刘海</cp:lastModifiedBy>
  <dcterms:modified xsi:type="dcterms:W3CDTF">2022-12-02T00:34:12Z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A0F06CEA932242B28F50846031CEA05F</vt:lpwstr>
  </property>
</Properties>
</file>